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BEA819" w14:textId="77777777" w:rsidR="00722EA7" w:rsidRDefault="00722EA7" w:rsidP="000614E7">
      <w:bookmarkStart w:id="0" w:name="_GoBack"/>
      <w:bookmarkEnd w:id="0"/>
    </w:p>
    <w:tbl>
      <w:tblPr>
        <w:tblW w:w="5735" w:type="pct"/>
        <w:tblInd w:w="-10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2112"/>
        <w:gridCol w:w="2117"/>
        <w:gridCol w:w="3483"/>
        <w:gridCol w:w="4110"/>
        <w:gridCol w:w="1600"/>
        <w:gridCol w:w="2048"/>
        <w:gridCol w:w="14"/>
      </w:tblGrid>
      <w:tr w:rsidR="00F56999" w:rsidRPr="00F56999" w14:paraId="4B1718F7" w14:textId="77777777" w:rsidTr="00B64FC7">
        <w:tc>
          <w:tcPr>
            <w:tcW w:w="15994" w:type="dxa"/>
            <w:gridSpan w:val="8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000000"/>
          </w:tcPr>
          <w:p w14:paraId="644380DA" w14:textId="77777777" w:rsidR="00F56999" w:rsidRPr="00F56999" w:rsidRDefault="00F56999" w:rsidP="00F56999">
            <w:pPr>
              <w:tabs>
                <w:tab w:val="left" w:pos="2190"/>
              </w:tabs>
              <w:spacing w:before="120" w:line="240" w:lineRule="auto"/>
              <w:ind w:firstLine="0"/>
              <w:jc w:val="center"/>
              <w:rPr>
                <w:b/>
                <w:sz w:val="23"/>
                <w:szCs w:val="23"/>
              </w:rPr>
            </w:pPr>
            <w:r w:rsidRPr="00F56999">
              <w:rPr>
                <w:b/>
                <w:sz w:val="23"/>
                <w:szCs w:val="23"/>
              </w:rPr>
              <w:t>СПРАВКА</w:t>
            </w:r>
          </w:p>
          <w:p w14:paraId="0CB306C3" w14:textId="77777777" w:rsidR="00F56999" w:rsidRPr="00F56999" w:rsidRDefault="00F56999" w:rsidP="00B64FC7">
            <w:pPr>
              <w:tabs>
                <w:tab w:val="left" w:pos="2190"/>
              </w:tabs>
              <w:spacing w:before="120" w:line="240" w:lineRule="auto"/>
              <w:ind w:firstLine="0"/>
              <w:jc w:val="center"/>
              <w:rPr>
                <w:b/>
                <w:sz w:val="23"/>
                <w:szCs w:val="23"/>
              </w:rPr>
            </w:pPr>
            <w:r w:rsidRPr="00F56999">
              <w:rPr>
                <w:b/>
                <w:sz w:val="23"/>
                <w:szCs w:val="23"/>
              </w:rPr>
              <w:t xml:space="preserve">ЗА ОТРАЗЯВАНЕ НА ПОСТЪПИЛИТЕ ПРЕДЛОЖЕНИЯ И СТАНОВИЩА ОТ ОБЩЕСТВЕНИТЕ КОНСУЛТАЦИИ ПО </w:t>
            </w:r>
            <w:r w:rsidR="00B64FC7" w:rsidRPr="00B64FC7">
              <w:rPr>
                <w:b/>
                <w:sz w:val="23"/>
                <w:szCs w:val="23"/>
              </w:rPr>
              <w:t>НАР</w:t>
            </w:r>
            <w:r w:rsidR="00B64FC7">
              <w:rPr>
                <w:b/>
                <w:sz w:val="23"/>
                <w:szCs w:val="23"/>
              </w:rPr>
              <w:t>ЕДБА ЗА ИЗМЕНЕНИЕ И ДОПЪЛНЕНИЕ</w:t>
            </w:r>
            <w:r w:rsidR="00B64FC7" w:rsidRPr="00B64FC7">
              <w:rPr>
                <w:b/>
                <w:sz w:val="23"/>
                <w:szCs w:val="23"/>
              </w:rPr>
              <w:t xml:space="preserve"> НА НАРЕДБА № 4 ОТ 2013 Г. ЗА УСЛОВИЯТА И ИЗИСКВАНИЯТА ЗА ИЗГРАЖДАНЕТО И ЕКСПЛОАТАЦИЯТА НА ИНСТАЛАЦИИ ЗА ИЗГАРЯНЕ И ИНСТАЛАЦИИ ЗА СЪВМЕСТНО ИЗГАРЯНЕ НА ОТПАДЪЦИ</w:t>
            </w:r>
          </w:p>
        </w:tc>
      </w:tr>
      <w:tr w:rsidR="00F56999" w:rsidRPr="00F56999" w14:paraId="5C9696D1" w14:textId="77777777" w:rsidTr="00B64FC7">
        <w:trPr>
          <w:gridAfter w:val="1"/>
          <w:wAfter w:w="14" w:type="dxa"/>
        </w:trPr>
        <w:tc>
          <w:tcPr>
            <w:tcW w:w="510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5025A96D" w14:textId="77777777" w:rsidR="00F56999" w:rsidRPr="00F56999" w:rsidRDefault="00F56999" w:rsidP="0032403B">
            <w:pPr>
              <w:tabs>
                <w:tab w:val="left" w:pos="795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56999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112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BFBFBF"/>
            <w:vAlign w:val="center"/>
          </w:tcPr>
          <w:p w14:paraId="4FE19170" w14:textId="77777777" w:rsidR="00F56999" w:rsidRPr="00F56999" w:rsidRDefault="00F56999" w:rsidP="008D0116">
            <w:pPr>
              <w:tabs>
                <w:tab w:val="left" w:pos="1020"/>
                <w:tab w:val="left" w:pos="1230"/>
              </w:tabs>
              <w:spacing w:before="12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56999">
              <w:rPr>
                <w:b/>
                <w:sz w:val="20"/>
                <w:szCs w:val="20"/>
              </w:rPr>
              <w:t>Дата и начин на постъпване на становището</w:t>
            </w:r>
          </w:p>
          <w:p w14:paraId="1B956389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F56999">
              <w:rPr>
                <w:bCs/>
                <w:sz w:val="20"/>
                <w:szCs w:val="20"/>
              </w:rPr>
              <w:t>(официално, по ел. поща, чрез Портала за обществени консултации и т.н.)</w:t>
            </w:r>
          </w:p>
        </w:tc>
        <w:tc>
          <w:tcPr>
            <w:tcW w:w="2117" w:type="dxa"/>
            <w:tcBorders>
              <w:bottom w:val="single" w:sz="24" w:space="0" w:color="auto"/>
            </w:tcBorders>
            <w:shd w:val="clear" w:color="auto" w:fill="BFBFBF"/>
            <w:vAlign w:val="center"/>
          </w:tcPr>
          <w:p w14:paraId="4D183D2F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56999">
              <w:rPr>
                <w:b/>
                <w:sz w:val="20"/>
                <w:szCs w:val="20"/>
              </w:rPr>
              <w:t>Име на лице/наименование ЮЛ</w:t>
            </w:r>
          </w:p>
        </w:tc>
        <w:tc>
          <w:tcPr>
            <w:tcW w:w="3483" w:type="dxa"/>
            <w:tcBorders>
              <w:bottom w:val="single" w:sz="24" w:space="0" w:color="auto"/>
            </w:tcBorders>
            <w:shd w:val="clear" w:color="auto" w:fill="BFBFBF"/>
            <w:vAlign w:val="center"/>
          </w:tcPr>
          <w:p w14:paraId="35F019AE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56999">
              <w:rPr>
                <w:b/>
                <w:sz w:val="20"/>
                <w:szCs w:val="20"/>
              </w:rPr>
              <w:t>Декларирани данни дали лицето действа от свое име или защитава позиция от името на друго лице/група лица</w:t>
            </w:r>
          </w:p>
        </w:tc>
        <w:tc>
          <w:tcPr>
            <w:tcW w:w="4110" w:type="dxa"/>
            <w:tcBorders>
              <w:bottom w:val="single" w:sz="24" w:space="0" w:color="auto"/>
            </w:tcBorders>
            <w:shd w:val="clear" w:color="auto" w:fill="BFBFBF"/>
            <w:vAlign w:val="center"/>
          </w:tcPr>
          <w:p w14:paraId="5715E760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56999">
              <w:rPr>
                <w:b/>
                <w:sz w:val="20"/>
                <w:szCs w:val="20"/>
              </w:rPr>
              <w:t>Предложения и становища</w:t>
            </w:r>
          </w:p>
        </w:tc>
        <w:tc>
          <w:tcPr>
            <w:tcW w:w="1600" w:type="dxa"/>
            <w:tcBorders>
              <w:bottom w:val="single" w:sz="24" w:space="0" w:color="auto"/>
            </w:tcBorders>
            <w:shd w:val="clear" w:color="auto" w:fill="BFBFBF"/>
            <w:vAlign w:val="center"/>
          </w:tcPr>
          <w:p w14:paraId="7E5A2C6E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56999">
              <w:rPr>
                <w:b/>
                <w:sz w:val="20"/>
                <w:szCs w:val="20"/>
              </w:rPr>
              <w:t>Приети/</w:t>
            </w:r>
          </w:p>
          <w:p w14:paraId="64678101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56999">
              <w:rPr>
                <w:b/>
                <w:sz w:val="20"/>
                <w:szCs w:val="20"/>
              </w:rPr>
              <w:t>неприети</w:t>
            </w:r>
          </w:p>
        </w:tc>
        <w:tc>
          <w:tcPr>
            <w:tcW w:w="2048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71CCE5BE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56999">
              <w:rPr>
                <w:b/>
                <w:sz w:val="20"/>
                <w:szCs w:val="20"/>
              </w:rPr>
              <w:t>Мотиви</w:t>
            </w:r>
          </w:p>
        </w:tc>
      </w:tr>
      <w:tr w:rsidR="00F56999" w:rsidRPr="00F56999" w14:paraId="24AB1D6D" w14:textId="77777777" w:rsidTr="00B64FC7">
        <w:trPr>
          <w:gridAfter w:val="1"/>
          <w:wAfter w:w="14" w:type="dxa"/>
        </w:trPr>
        <w:tc>
          <w:tcPr>
            <w:tcW w:w="510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824C63E" w14:textId="77777777" w:rsidR="00F56999" w:rsidRPr="00F56999" w:rsidRDefault="00F56999" w:rsidP="0032403B">
            <w:pPr>
              <w:numPr>
                <w:ilvl w:val="0"/>
                <w:numId w:val="35"/>
              </w:numPr>
              <w:tabs>
                <w:tab w:val="left" w:pos="720"/>
                <w:tab w:val="left" w:pos="1230"/>
              </w:tabs>
              <w:spacing w:line="240" w:lineRule="auto"/>
              <w:ind w:right="32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112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D5E4BB" w14:textId="77777777" w:rsidR="00F56999" w:rsidRPr="00B64FC7" w:rsidRDefault="00B64FC7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B64FC7">
              <w:rPr>
                <w:sz w:val="20"/>
                <w:szCs w:val="20"/>
              </w:rPr>
              <w:t>21.07.2026</w:t>
            </w:r>
            <w:r>
              <w:rPr>
                <w:sz w:val="20"/>
                <w:szCs w:val="20"/>
              </w:rPr>
              <w:t xml:space="preserve"> г.</w:t>
            </w:r>
            <w:r w:rsidRPr="00B64FC7">
              <w:rPr>
                <w:sz w:val="20"/>
                <w:szCs w:val="20"/>
              </w:rPr>
              <w:t xml:space="preserve"> чрез Портала за обществени консултации</w:t>
            </w:r>
          </w:p>
        </w:tc>
        <w:tc>
          <w:tcPr>
            <w:tcW w:w="2117" w:type="dxa"/>
            <w:vMerge w:val="restart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B4BA38" w14:textId="77777777" w:rsidR="00F56999" w:rsidRPr="00B64FC7" w:rsidRDefault="00B64FC7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64FC7">
              <w:rPr>
                <w:sz w:val="20"/>
                <w:szCs w:val="20"/>
              </w:rPr>
              <w:t>Даниела Топалова</w:t>
            </w:r>
          </w:p>
        </w:tc>
        <w:tc>
          <w:tcPr>
            <w:tcW w:w="3483" w:type="dxa"/>
            <w:vMerge w:val="restart"/>
            <w:tcBorders>
              <w:top w:val="single" w:sz="24" w:space="0" w:color="auto"/>
              <w:left w:val="single" w:sz="12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7558B97A" w14:textId="77777777" w:rsidR="00F56999" w:rsidRPr="00F56999" w:rsidRDefault="004307D5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15649800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999" w:rsidRPr="00F56999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☒</w:t>
                </w:r>
              </w:sdtContent>
            </w:sdt>
            <w:r w:rsidR="00F56999" w:rsidRPr="00F56999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F56999" w:rsidRPr="00F56999">
              <w:rPr>
                <w:bCs/>
                <w:sz w:val="20"/>
                <w:szCs w:val="20"/>
              </w:rPr>
              <w:t xml:space="preserve">Лицето действа от свое име </w:t>
            </w:r>
          </w:p>
          <w:p w14:paraId="67D073EE" w14:textId="77777777" w:rsidR="00F56999" w:rsidRPr="00F56999" w:rsidRDefault="004307D5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1601526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999" w:rsidRPr="00F56999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F56999" w:rsidRPr="00F56999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F56999" w:rsidRPr="00F56999">
              <w:rPr>
                <w:bCs/>
                <w:sz w:val="20"/>
                <w:szCs w:val="20"/>
              </w:rPr>
              <w:t>Лицето защитава позиция от името на друго лице/група лица: ….</w:t>
            </w:r>
          </w:p>
        </w:tc>
        <w:tc>
          <w:tcPr>
            <w:tcW w:w="4110" w:type="dxa"/>
            <w:tcBorders>
              <w:top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2FC5FFB" w14:textId="77777777" w:rsidR="00CF231E" w:rsidRPr="00CF231E" w:rsidRDefault="00F56999" w:rsidP="00CF231E">
            <w:pPr>
              <w:pStyle w:val="font-claude-response-body"/>
              <w:spacing w:before="0" w:beforeAutospacing="0"/>
              <w:rPr>
                <w:rFonts w:ascii="Fira Sans BGR" w:hAnsi="Fira Sans BGR"/>
                <w:color w:val="212529"/>
                <w:sz w:val="20"/>
                <w:szCs w:val="20"/>
              </w:rPr>
            </w:pPr>
            <w:r w:rsidRPr="00CF231E">
              <w:rPr>
                <w:b/>
                <w:sz w:val="20"/>
                <w:szCs w:val="20"/>
              </w:rPr>
              <w:t xml:space="preserve">1. </w:t>
            </w:r>
            <w:r w:rsidR="00CF231E" w:rsidRPr="00CF231E">
              <w:rPr>
                <w:rFonts w:ascii="Fira Sans BGR" w:hAnsi="Fira Sans BGR"/>
                <w:b/>
                <w:bCs/>
                <w:color w:val="212529"/>
                <w:sz w:val="20"/>
                <w:szCs w:val="20"/>
              </w:rPr>
              <w:t>Относно § 2 (чл. 40, нова ал. 3) — периодичност на измерванията.</w:t>
            </w:r>
          </w:p>
          <w:p w14:paraId="66FAF6F3" w14:textId="77777777" w:rsidR="00CF231E" w:rsidRPr="00CF231E" w:rsidRDefault="00CF231E" w:rsidP="00CF231E">
            <w:pPr>
              <w:spacing w:after="100" w:afterAutospacing="1" w:line="240" w:lineRule="auto"/>
              <w:ind w:firstLine="0"/>
              <w:jc w:val="left"/>
              <w:rPr>
                <w:rFonts w:ascii="Fira Sans BGR" w:hAnsi="Fira Sans BGR"/>
                <w:color w:val="212529"/>
                <w:sz w:val="20"/>
                <w:szCs w:val="20"/>
              </w:rPr>
            </w:pPr>
            <w:r w:rsidRPr="00CF231E">
              <w:rPr>
                <w:rFonts w:ascii="Fira Sans BGR" w:hAnsi="Fira Sans BGR"/>
                <w:color w:val="212529"/>
                <w:sz w:val="20"/>
                <w:szCs w:val="20"/>
              </w:rPr>
              <w:t>Проектът фиксира измерванията на диоксини/</w:t>
            </w:r>
            <w:proofErr w:type="spellStart"/>
            <w:r w:rsidRPr="00CF231E">
              <w:rPr>
                <w:rFonts w:ascii="Fira Sans BGR" w:hAnsi="Fira Sans BGR"/>
                <w:color w:val="212529"/>
                <w:sz w:val="20"/>
                <w:szCs w:val="20"/>
              </w:rPr>
              <w:t>фурани</w:t>
            </w:r>
            <w:proofErr w:type="spellEnd"/>
            <w:r w:rsidRPr="00CF231E">
              <w:rPr>
                <w:rFonts w:ascii="Fira Sans BGR" w:hAnsi="Fira Sans BGR"/>
                <w:color w:val="212529"/>
                <w:sz w:val="20"/>
                <w:szCs w:val="20"/>
              </w:rPr>
              <w:t xml:space="preserve"> и </w:t>
            </w:r>
            <w:proofErr w:type="spellStart"/>
            <w:r w:rsidRPr="00CF231E">
              <w:rPr>
                <w:rFonts w:ascii="Fira Sans BGR" w:hAnsi="Fira Sans BGR"/>
                <w:color w:val="212529"/>
                <w:sz w:val="20"/>
                <w:szCs w:val="20"/>
              </w:rPr>
              <w:t>диоксиноподобни</w:t>
            </w:r>
            <w:proofErr w:type="spellEnd"/>
            <w:r w:rsidRPr="00CF231E">
              <w:rPr>
                <w:rFonts w:ascii="Fira Sans BGR" w:hAnsi="Fira Sans BGR"/>
                <w:color w:val="212529"/>
                <w:sz w:val="20"/>
                <w:szCs w:val="20"/>
              </w:rPr>
              <w:t xml:space="preserve"> PCB при пускане и спиране като провеждани „на всеки три години". Директива (ЕС) 2024/1785 обаче посочва тригодишния интервал единствено примерно („например на всеки три години"), в рамките на по-общото изискване за измервания „на редовни интервали". Тригодишният интервал е крайно недостатъчен предвид изключителната токсичност, </w:t>
            </w:r>
            <w:proofErr w:type="spellStart"/>
            <w:r w:rsidRPr="00CF231E">
              <w:rPr>
                <w:rFonts w:ascii="Fira Sans BGR" w:hAnsi="Fira Sans BGR"/>
                <w:color w:val="212529"/>
                <w:sz w:val="20"/>
                <w:szCs w:val="20"/>
              </w:rPr>
              <w:t>канцерогенност</w:t>
            </w:r>
            <w:proofErr w:type="spellEnd"/>
            <w:r w:rsidRPr="00CF231E">
              <w:rPr>
                <w:rFonts w:ascii="Fira Sans BGR" w:hAnsi="Fira Sans BGR"/>
                <w:color w:val="212529"/>
                <w:sz w:val="20"/>
                <w:szCs w:val="20"/>
              </w:rPr>
              <w:t xml:space="preserve"> и устойчивост на тези замърсители — при него значителни емисионни събития по време на пускане и спиране могат да останат неоткрити с години.</w:t>
            </w:r>
          </w:p>
          <w:p w14:paraId="44E0AF27" w14:textId="77777777" w:rsidR="00CF231E" w:rsidRPr="00CF231E" w:rsidRDefault="00CF231E" w:rsidP="00CF231E">
            <w:pPr>
              <w:spacing w:after="100" w:afterAutospacing="1" w:line="240" w:lineRule="auto"/>
              <w:ind w:firstLine="0"/>
              <w:jc w:val="left"/>
              <w:rPr>
                <w:rFonts w:ascii="Fira Sans BGR" w:hAnsi="Fira Sans BGR"/>
                <w:color w:val="212529"/>
                <w:sz w:val="20"/>
                <w:szCs w:val="20"/>
              </w:rPr>
            </w:pPr>
            <w:r w:rsidRPr="00CF231E">
              <w:rPr>
                <w:rFonts w:ascii="Fira Sans BGR" w:hAnsi="Fira Sans BGR"/>
                <w:color w:val="212529"/>
                <w:sz w:val="20"/>
                <w:szCs w:val="20"/>
              </w:rPr>
              <w:lastRenderedPageBreak/>
              <w:t>Настоявам разпоредбата да бъде изменена така, че:</w:t>
            </w:r>
          </w:p>
          <w:p w14:paraId="7AAC5410" w14:textId="77777777" w:rsidR="00CF231E" w:rsidRPr="00CF231E" w:rsidRDefault="00CF231E" w:rsidP="00CF231E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jc w:val="left"/>
              <w:rPr>
                <w:rFonts w:ascii="Fira Sans BGR" w:hAnsi="Fira Sans BGR"/>
                <w:color w:val="212529"/>
                <w:sz w:val="20"/>
                <w:szCs w:val="20"/>
              </w:rPr>
            </w:pPr>
            <w:r w:rsidRPr="00CF231E">
              <w:rPr>
                <w:rFonts w:ascii="Fira Sans BGR" w:hAnsi="Fira Sans BGR"/>
                <w:color w:val="212529"/>
                <w:sz w:val="20"/>
                <w:szCs w:val="20"/>
              </w:rPr>
              <w:t>тригодишният интервал да бъде определен изрично като </w:t>
            </w:r>
            <w:r w:rsidRPr="00CF231E">
              <w:rPr>
                <w:rFonts w:ascii="Fira Sans BGR" w:hAnsi="Fira Sans BGR"/>
                <w:b/>
                <w:bCs/>
                <w:color w:val="212529"/>
                <w:sz w:val="20"/>
                <w:szCs w:val="20"/>
              </w:rPr>
              <w:t>максимален и приложим единствено при доказано ниско-рискови инсталации</w:t>
            </w:r>
            <w:r w:rsidRPr="00CF231E">
              <w:rPr>
                <w:rFonts w:ascii="Fira Sans BGR" w:hAnsi="Fira Sans BGR"/>
                <w:color w:val="212529"/>
                <w:sz w:val="20"/>
                <w:szCs w:val="20"/>
              </w:rPr>
              <w:t>;</w:t>
            </w:r>
          </w:p>
          <w:p w14:paraId="4021F567" w14:textId="77777777" w:rsidR="00CF231E" w:rsidRPr="00CF231E" w:rsidRDefault="00CF231E" w:rsidP="00CF231E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jc w:val="left"/>
              <w:rPr>
                <w:rFonts w:ascii="Fira Sans BGR" w:hAnsi="Fira Sans BGR"/>
                <w:color w:val="212529"/>
                <w:sz w:val="20"/>
                <w:szCs w:val="20"/>
              </w:rPr>
            </w:pPr>
            <w:r w:rsidRPr="00CF231E">
              <w:rPr>
                <w:rFonts w:ascii="Fira Sans BGR" w:hAnsi="Fira Sans BGR"/>
                <w:color w:val="212529"/>
                <w:sz w:val="20"/>
                <w:szCs w:val="20"/>
              </w:rPr>
              <w:t>на компетентния орган да се възложи </w:t>
            </w:r>
            <w:r w:rsidRPr="00CF231E">
              <w:rPr>
                <w:rFonts w:ascii="Fira Sans BGR" w:hAnsi="Fira Sans BGR"/>
                <w:b/>
                <w:bCs/>
                <w:color w:val="212529"/>
                <w:sz w:val="20"/>
                <w:szCs w:val="20"/>
              </w:rPr>
              <w:t>задължение</w:t>
            </w:r>
            <w:r w:rsidRPr="00CF231E">
              <w:rPr>
                <w:rFonts w:ascii="Fira Sans BGR" w:hAnsi="Fira Sans BGR"/>
                <w:color w:val="212529"/>
                <w:sz w:val="20"/>
                <w:szCs w:val="20"/>
              </w:rPr>
              <w:t> (а не само възможност) да налага </w:t>
            </w:r>
            <w:r w:rsidRPr="00CF231E">
              <w:rPr>
                <w:rFonts w:ascii="Fira Sans BGR" w:hAnsi="Fira Sans BGR"/>
                <w:b/>
                <w:bCs/>
                <w:color w:val="212529"/>
                <w:sz w:val="20"/>
                <w:szCs w:val="20"/>
              </w:rPr>
              <w:t>значително по-чести измервания</w:t>
            </w:r>
            <w:r w:rsidRPr="00CF231E">
              <w:rPr>
                <w:rFonts w:ascii="Fira Sans BGR" w:hAnsi="Fira Sans BGR"/>
                <w:color w:val="212529"/>
                <w:sz w:val="20"/>
                <w:szCs w:val="20"/>
              </w:rPr>
              <w:t> — например годишни или при всяка планирана операция по пускане/спиране — за инсталации с повишен риск, а именно при: значителни или променливи характеристики на входящия отпадъчен поток, предходни превишения или несъответствия, близост до населени места, чувствителни или защитени територии, както и при постъпили сигнали или данни за възможно замърсяване;</w:t>
            </w:r>
          </w:p>
          <w:p w14:paraId="71D0598A" w14:textId="77777777" w:rsidR="00CF231E" w:rsidRPr="00CF231E" w:rsidRDefault="00CF231E" w:rsidP="00CF231E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jc w:val="left"/>
              <w:rPr>
                <w:rFonts w:ascii="Fira Sans BGR" w:hAnsi="Fira Sans BGR"/>
                <w:color w:val="212529"/>
                <w:sz w:val="20"/>
                <w:szCs w:val="20"/>
              </w:rPr>
            </w:pPr>
            <w:r w:rsidRPr="00CF231E">
              <w:rPr>
                <w:rFonts w:ascii="Fira Sans BGR" w:hAnsi="Fira Sans BGR"/>
                <w:color w:val="212529"/>
                <w:sz w:val="20"/>
                <w:szCs w:val="20"/>
              </w:rPr>
              <w:t>при всяко съмнение за превишение компетентният орган да може да разпореди извънредни измервания за сметка на оператора.</w:t>
            </w:r>
          </w:p>
          <w:p w14:paraId="6107FD44" w14:textId="77777777" w:rsidR="00F56999" w:rsidRPr="00CF231E" w:rsidRDefault="00CF231E" w:rsidP="00CF231E">
            <w:pPr>
              <w:spacing w:after="100" w:afterAutospacing="1"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CF231E">
              <w:rPr>
                <w:rFonts w:ascii="Fira Sans BGR" w:hAnsi="Fira Sans BGR"/>
                <w:color w:val="212529"/>
                <w:sz w:val="20"/>
                <w:szCs w:val="20"/>
              </w:rPr>
              <w:t>Само така разпоредбата ще съответства на целта на директивата емисиите да бъдат предотвратени или сведени до минимум „доколкото е възможно", а не формално да покрива минимален праг.</w:t>
            </w:r>
          </w:p>
        </w:tc>
        <w:tc>
          <w:tcPr>
            <w:tcW w:w="1600" w:type="dxa"/>
            <w:tcBorders>
              <w:top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A8BF68B" w14:textId="77777777" w:rsidR="00F56999" w:rsidRPr="0073439C" w:rsidRDefault="0073439C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3439C">
              <w:rPr>
                <w:sz w:val="20"/>
                <w:szCs w:val="20"/>
              </w:rPr>
              <w:lastRenderedPageBreak/>
              <w:t>Не се приема.</w:t>
            </w:r>
          </w:p>
        </w:tc>
        <w:tc>
          <w:tcPr>
            <w:tcW w:w="2048" w:type="dxa"/>
            <w:tcBorders>
              <w:top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67DE7FF" w14:textId="372B15DE" w:rsidR="005E7BD8" w:rsidRPr="003F288B" w:rsidRDefault="005E7BD8" w:rsidP="005E7BD8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5E7BD8">
              <w:rPr>
                <w:sz w:val="20"/>
                <w:szCs w:val="20"/>
              </w:rPr>
              <w:t xml:space="preserve">Директива (ЕС) 2024/1785 предвижда измерванията </w:t>
            </w:r>
            <w:r w:rsidR="00CF69A9">
              <w:rPr>
                <w:sz w:val="20"/>
                <w:szCs w:val="20"/>
              </w:rPr>
              <w:t xml:space="preserve">емисиите </w:t>
            </w:r>
            <w:r w:rsidRPr="005E7BD8">
              <w:rPr>
                <w:sz w:val="20"/>
                <w:szCs w:val="20"/>
              </w:rPr>
              <w:t xml:space="preserve">на </w:t>
            </w:r>
            <w:r w:rsidR="00CF69A9">
              <w:rPr>
                <w:sz w:val="20"/>
                <w:szCs w:val="20"/>
              </w:rPr>
              <w:t>диоксини/</w:t>
            </w:r>
            <w:proofErr w:type="spellStart"/>
            <w:r w:rsidR="00CF69A9">
              <w:rPr>
                <w:sz w:val="20"/>
                <w:szCs w:val="20"/>
              </w:rPr>
              <w:t>фурани</w:t>
            </w:r>
            <w:proofErr w:type="spellEnd"/>
            <w:r w:rsidR="00CF69A9">
              <w:rPr>
                <w:sz w:val="20"/>
                <w:szCs w:val="20"/>
              </w:rPr>
              <w:t xml:space="preserve"> (</w:t>
            </w:r>
            <w:r w:rsidRPr="005E7BD8">
              <w:rPr>
                <w:sz w:val="20"/>
                <w:szCs w:val="20"/>
              </w:rPr>
              <w:t>PCDD/F</w:t>
            </w:r>
            <w:r w:rsidR="00CF69A9">
              <w:rPr>
                <w:sz w:val="20"/>
                <w:szCs w:val="20"/>
              </w:rPr>
              <w:t>)</w:t>
            </w:r>
            <w:r w:rsidRPr="005E7BD8">
              <w:rPr>
                <w:sz w:val="20"/>
                <w:szCs w:val="20"/>
              </w:rPr>
              <w:t xml:space="preserve"> и </w:t>
            </w:r>
            <w:proofErr w:type="spellStart"/>
            <w:r w:rsidRPr="005E7BD8">
              <w:rPr>
                <w:sz w:val="20"/>
                <w:szCs w:val="20"/>
              </w:rPr>
              <w:t>диоксиноподобни</w:t>
            </w:r>
            <w:proofErr w:type="spellEnd"/>
            <w:r w:rsidRPr="005E7BD8">
              <w:rPr>
                <w:sz w:val="20"/>
                <w:szCs w:val="20"/>
              </w:rPr>
              <w:t xml:space="preserve"> </w:t>
            </w:r>
            <w:proofErr w:type="spellStart"/>
            <w:r w:rsidR="00CF69A9" w:rsidRPr="002A4B0A">
              <w:rPr>
                <w:sz w:val="20"/>
                <w:szCs w:val="20"/>
              </w:rPr>
              <w:t>полихлорирани</w:t>
            </w:r>
            <w:proofErr w:type="spellEnd"/>
            <w:r w:rsidR="00CF69A9" w:rsidRPr="002A4B0A">
              <w:rPr>
                <w:sz w:val="20"/>
                <w:szCs w:val="20"/>
              </w:rPr>
              <w:t xml:space="preserve"> </w:t>
            </w:r>
            <w:proofErr w:type="spellStart"/>
            <w:r w:rsidR="00CF69A9" w:rsidRPr="002A4B0A">
              <w:rPr>
                <w:sz w:val="20"/>
                <w:szCs w:val="20"/>
              </w:rPr>
              <w:t>бифенили</w:t>
            </w:r>
            <w:proofErr w:type="spellEnd"/>
            <w:r w:rsidR="00CF69A9">
              <w:rPr>
                <w:sz w:val="20"/>
                <w:szCs w:val="20"/>
              </w:rPr>
              <w:t xml:space="preserve"> (</w:t>
            </w:r>
            <w:r w:rsidRPr="005E7BD8">
              <w:rPr>
                <w:sz w:val="20"/>
                <w:szCs w:val="20"/>
              </w:rPr>
              <w:t>PCB</w:t>
            </w:r>
            <w:r w:rsidR="00CF69A9">
              <w:rPr>
                <w:sz w:val="20"/>
                <w:szCs w:val="20"/>
              </w:rPr>
              <w:t>)</w:t>
            </w:r>
            <w:r w:rsidRPr="005E7BD8">
              <w:rPr>
                <w:sz w:val="20"/>
                <w:szCs w:val="20"/>
              </w:rPr>
              <w:t xml:space="preserve"> при пускане и спиране</w:t>
            </w:r>
            <w:r w:rsidR="00CF69A9">
              <w:rPr>
                <w:sz w:val="20"/>
                <w:szCs w:val="20"/>
              </w:rPr>
              <w:t xml:space="preserve"> на инсталациите за изгаряне или съвместно изгаряне на отпадъци</w:t>
            </w:r>
            <w:r w:rsidR="003172F7">
              <w:rPr>
                <w:sz w:val="20"/>
                <w:szCs w:val="20"/>
              </w:rPr>
              <w:t xml:space="preserve">, при условие че по време на същото </w:t>
            </w:r>
            <w:r w:rsidR="003172F7" w:rsidRPr="00C45076">
              <w:rPr>
                <w:b/>
                <w:sz w:val="20"/>
                <w:szCs w:val="20"/>
              </w:rPr>
              <w:t>не се изгарят отпадъци</w:t>
            </w:r>
            <w:r w:rsidR="003172F7">
              <w:rPr>
                <w:sz w:val="20"/>
                <w:szCs w:val="20"/>
              </w:rPr>
              <w:t xml:space="preserve">, т.е. не се създават предпоставки за отделянето на </w:t>
            </w:r>
            <w:r w:rsidR="003172F7">
              <w:rPr>
                <w:sz w:val="20"/>
                <w:szCs w:val="20"/>
              </w:rPr>
              <w:lastRenderedPageBreak/>
              <w:t xml:space="preserve">значителни емисии на канцерогенни вещества, </w:t>
            </w:r>
            <w:r w:rsidRPr="005E7BD8">
              <w:rPr>
                <w:sz w:val="20"/>
                <w:szCs w:val="20"/>
              </w:rPr>
              <w:t xml:space="preserve">да се извършват на редовни интервали, като </w:t>
            </w:r>
            <w:r w:rsidR="003172F7">
              <w:rPr>
                <w:sz w:val="20"/>
                <w:szCs w:val="20"/>
              </w:rPr>
              <w:t>за приемливо решение е дадена честотата</w:t>
            </w:r>
            <w:r w:rsidR="003172F7" w:rsidRPr="005E7BD8">
              <w:rPr>
                <w:sz w:val="20"/>
                <w:szCs w:val="20"/>
              </w:rPr>
              <w:t xml:space="preserve"> </w:t>
            </w:r>
            <w:r w:rsidRPr="005E7BD8">
              <w:rPr>
                <w:sz w:val="20"/>
                <w:szCs w:val="20"/>
              </w:rPr>
              <w:t>„на всеки три години“. В тази връзка определеният в проекта тригодишен интервал е съобразен с посочения в директивата пример и осигурява изпълнение на изискването за периодичен мониторинг.</w:t>
            </w:r>
            <w:r w:rsidR="001F2EBC">
              <w:rPr>
                <w:sz w:val="20"/>
                <w:szCs w:val="20"/>
              </w:rPr>
              <w:t xml:space="preserve"> В допълнение, </w:t>
            </w:r>
            <w:r w:rsidR="00BD0E53">
              <w:rPr>
                <w:sz w:val="20"/>
                <w:szCs w:val="20"/>
              </w:rPr>
              <w:t>за</w:t>
            </w:r>
            <w:r w:rsidR="001F2EBC">
              <w:rPr>
                <w:sz w:val="20"/>
                <w:szCs w:val="20"/>
              </w:rPr>
              <w:t xml:space="preserve"> въпросния режим на експлоатация на инсталацията </w:t>
            </w:r>
            <w:r w:rsidR="00BD0E53">
              <w:rPr>
                <w:sz w:val="20"/>
                <w:szCs w:val="20"/>
              </w:rPr>
              <w:t>е в сила изискването по отношение на</w:t>
            </w:r>
            <w:r w:rsidR="001F2EBC">
              <w:rPr>
                <w:sz w:val="20"/>
                <w:szCs w:val="20"/>
              </w:rPr>
              <w:t xml:space="preserve"> емисиите на </w:t>
            </w:r>
            <w:r w:rsidR="001F2EBC" w:rsidRPr="005E7BD8">
              <w:rPr>
                <w:sz w:val="20"/>
                <w:szCs w:val="20"/>
              </w:rPr>
              <w:t>PCDD/F</w:t>
            </w:r>
            <w:r w:rsidR="001F2EBC">
              <w:rPr>
                <w:sz w:val="20"/>
                <w:szCs w:val="20"/>
              </w:rPr>
              <w:t xml:space="preserve"> и </w:t>
            </w:r>
            <w:r w:rsidR="001F2EBC" w:rsidRPr="005E7BD8">
              <w:rPr>
                <w:sz w:val="20"/>
                <w:szCs w:val="20"/>
              </w:rPr>
              <w:t>PCB</w:t>
            </w:r>
            <w:r w:rsidR="001F2EBC">
              <w:rPr>
                <w:sz w:val="20"/>
                <w:szCs w:val="20"/>
              </w:rPr>
              <w:t xml:space="preserve"> да </w:t>
            </w:r>
            <w:r w:rsidR="003F288B">
              <w:rPr>
                <w:sz w:val="20"/>
                <w:szCs w:val="20"/>
              </w:rPr>
              <w:t>се предприемат мерки да</w:t>
            </w:r>
            <w:r w:rsidR="001F2EBC">
              <w:rPr>
                <w:sz w:val="20"/>
                <w:szCs w:val="20"/>
              </w:rPr>
              <w:t xml:space="preserve"> бъдат </w:t>
            </w:r>
            <w:r w:rsidR="001F2EBC" w:rsidRPr="00C45076">
              <w:rPr>
                <w:b/>
                <w:sz w:val="20"/>
                <w:szCs w:val="20"/>
              </w:rPr>
              <w:t>предотвратени или сведени до минимум</w:t>
            </w:r>
            <w:r w:rsidR="003F288B" w:rsidRPr="003F288B">
              <w:rPr>
                <w:sz w:val="20"/>
                <w:szCs w:val="20"/>
              </w:rPr>
              <w:t>.</w:t>
            </w:r>
          </w:p>
          <w:p w14:paraId="1739EFA4" w14:textId="5E24EAD0" w:rsidR="00F56999" w:rsidRPr="005E7BD8" w:rsidRDefault="005E7BD8" w:rsidP="005E7BD8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5E7BD8">
              <w:rPr>
                <w:sz w:val="20"/>
                <w:szCs w:val="20"/>
              </w:rPr>
              <w:t xml:space="preserve">При наличие на конкретни данни за несъответствия, повишен риск от замърсяване или </w:t>
            </w:r>
            <w:r w:rsidRPr="005E7BD8">
              <w:rPr>
                <w:sz w:val="20"/>
                <w:szCs w:val="20"/>
              </w:rPr>
              <w:lastRenderedPageBreak/>
              <w:t>други обстоятелства, компетентният орган може да предприеме допълнителни контролни действия, включително да изиска извънредни измервания, съгласно приложимата нормативна уредба.</w:t>
            </w:r>
          </w:p>
        </w:tc>
      </w:tr>
      <w:tr w:rsidR="00F56999" w:rsidRPr="00F56999" w14:paraId="1E6C22B0" w14:textId="77777777" w:rsidTr="00B64FC7">
        <w:trPr>
          <w:gridAfter w:val="1"/>
          <w:wAfter w:w="14" w:type="dxa"/>
        </w:trPr>
        <w:tc>
          <w:tcPr>
            <w:tcW w:w="510" w:type="dxa"/>
            <w:vMerge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394B6F0" w14:textId="77777777" w:rsidR="00F56999" w:rsidRPr="00F56999" w:rsidRDefault="00F56999" w:rsidP="0032403B">
            <w:pPr>
              <w:numPr>
                <w:ilvl w:val="1"/>
                <w:numId w:val="35"/>
              </w:numPr>
              <w:tabs>
                <w:tab w:val="left" w:pos="1020"/>
                <w:tab w:val="left" w:pos="1230"/>
              </w:tabs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112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3AF4F3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17" w:type="dxa"/>
            <w:vMerge/>
            <w:tcBorders>
              <w:top w:val="nil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D3C6FF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83" w:type="dxa"/>
            <w:vMerge/>
            <w:tcBorders>
              <w:top w:val="nil"/>
              <w:left w:val="single" w:sz="12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2A8611BC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4631EC1" w14:textId="77777777" w:rsidR="00CF231E" w:rsidRPr="00CF231E" w:rsidRDefault="00F56999" w:rsidP="00CF231E">
            <w:pPr>
              <w:pStyle w:val="font-claude-response-body"/>
              <w:spacing w:before="0" w:beforeAutospacing="0"/>
              <w:rPr>
                <w:rFonts w:ascii="Fira Sans BGR" w:hAnsi="Fira Sans BGR"/>
                <w:color w:val="212529"/>
                <w:sz w:val="20"/>
                <w:szCs w:val="20"/>
              </w:rPr>
            </w:pPr>
            <w:r w:rsidRPr="00CF231E">
              <w:rPr>
                <w:b/>
                <w:sz w:val="20"/>
                <w:szCs w:val="20"/>
              </w:rPr>
              <w:t>2.</w:t>
            </w:r>
            <w:r w:rsidR="00CF231E" w:rsidRPr="00CF231E">
              <w:rPr>
                <w:rStyle w:val="Strong"/>
                <w:rFonts w:ascii="Fira Sans BGR" w:hAnsi="Fira Sans BGR"/>
                <w:color w:val="212529"/>
                <w:sz w:val="20"/>
                <w:szCs w:val="20"/>
              </w:rPr>
              <w:t xml:space="preserve"> Относно достъпа на обществеността до резултатите от измерванията.</w:t>
            </w:r>
          </w:p>
          <w:p w14:paraId="199FBA91" w14:textId="77777777" w:rsidR="00F56999" w:rsidRPr="00CF231E" w:rsidRDefault="00CF231E" w:rsidP="00CF231E">
            <w:pPr>
              <w:pStyle w:val="font-claude-response-body"/>
              <w:spacing w:before="0" w:beforeAutospacing="0"/>
              <w:rPr>
                <w:rFonts w:asciiTheme="minorHAnsi" w:hAnsiTheme="minorHAnsi"/>
                <w:color w:val="212529"/>
                <w:sz w:val="20"/>
                <w:szCs w:val="20"/>
              </w:rPr>
            </w:pPr>
            <w:r w:rsidRPr="00CF231E">
              <w:rPr>
                <w:rFonts w:ascii="Fira Sans BGR" w:hAnsi="Fira Sans BGR"/>
                <w:color w:val="212529"/>
                <w:sz w:val="20"/>
                <w:szCs w:val="20"/>
              </w:rPr>
              <w:t xml:space="preserve">Проектът урежда извършването на измерванията, но не съдържа разпоредба относно публичната достъпност на получените данни. С оглед изискванията на чл. 24 от Директива 2010/75/ЕС и на Конвенцията от Орхус за достъп до информация по въпроси на околната среда, предлагам да се предвиди резултатите от периодичните измервания на PCDD/F и </w:t>
            </w:r>
            <w:proofErr w:type="spellStart"/>
            <w:r w:rsidRPr="00CF231E">
              <w:rPr>
                <w:rFonts w:ascii="Fira Sans BGR" w:hAnsi="Fira Sans BGR"/>
                <w:color w:val="212529"/>
                <w:sz w:val="20"/>
                <w:szCs w:val="20"/>
              </w:rPr>
              <w:t>диоксиноподобни</w:t>
            </w:r>
            <w:proofErr w:type="spellEnd"/>
            <w:r w:rsidRPr="00CF231E">
              <w:rPr>
                <w:rFonts w:ascii="Fira Sans BGR" w:hAnsi="Fira Sans BGR"/>
                <w:color w:val="212529"/>
                <w:sz w:val="20"/>
                <w:szCs w:val="20"/>
              </w:rPr>
              <w:t xml:space="preserve"> PCB, включително тези при пускане и спиране, да бъдат публикувани в достъпен за обществеността формат (напр. чрез регистъра на комплексните разрешителни или интернет страницата на компетентния орган). Прозрачността относно емисиите на устойчиви органични замърсители е ключова предпоставка за гражданско доверие и контрол.</w:t>
            </w:r>
          </w:p>
        </w:tc>
        <w:tc>
          <w:tcPr>
            <w:tcW w:w="16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FC5083F" w14:textId="77777777" w:rsidR="00F56999" w:rsidRPr="00DD6CB4" w:rsidRDefault="0073439C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73439C">
              <w:rPr>
                <w:sz w:val="20"/>
                <w:szCs w:val="20"/>
              </w:rPr>
              <w:t>Не се приема.</w:t>
            </w:r>
          </w:p>
        </w:tc>
        <w:tc>
          <w:tcPr>
            <w:tcW w:w="2048" w:type="dxa"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4DA1BDF" w14:textId="77777777" w:rsidR="00F56999" w:rsidRPr="005E7BD8" w:rsidRDefault="00BF36E6" w:rsidP="005E7BD8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205142" w:rsidRPr="00205142">
              <w:rPr>
                <w:sz w:val="20"/>
                <w:szCs w:val="20"/>
              </w:rPr>
              <w:t>остъпът на обществеността до информация за околната среда, включително информация относно емисиите, е уреден в приложимата нормативна уредба. Съответно резултатите от измерванията подлежат на предоставяне и публичност по реда, предвиден в действащото законодателство.</w:t>
            </w:r>
          </w:p>
        </w:tc>
      </w:tr>
    </w:tbl>
    <w:p w14:paraId="357B8A43" w14:textId="77777777" w:rsidR="00F56999" w:rsidRPr="00F56999" w:rsidRDefault="00F56999" w:rsidP="00F56999">
      <w:pPr>
        <w:spacing w:after="0" w:line="240" w:lineRule="auto"/>
        <w:ind w:firstLine="0"/>
        <w:jc w:val="left"/>
        <w:rPr>
          <w:sz w:val="23"/>
          <w:szCs w:val="23"/>
        </w:rPr>
      </w:pPr>
    </w:p>
    <w:p w14:paraId="5F73FB63" w14:textId="77777777" w:rsidR="000614E7" w:rsidRPr="0032403B" w:rsidRDefault="000614E7" w:rsidP="0032403B">
      <w:pPr>
        <w:ind w:firstLine="0"/>
      </w:pPr>
    </w:p>
    <w:sectPr w:rsidR="000614E7" w:rsidRPr="0032403B" w:rsidSect="0032403B">
      <w:footerReference w:type="default" r:id="rId8"/>
      <w:headerReference w:type="first" r:id="rId9"/>
      <w:footerReference w:type="first" r:id="rId10"/>
      <w:pgSz w:w="16840" w:h="11907" w:orient="landscape" w:code="9"/>
      <w:pgMar w:top="1418" w:right="1418" w:bottom="1418" w:left="1418" w:header="426" w:footer="709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7A593D" w14:textId="77777777" w:rsidR="004307D5" w:rsidRDefault="004307D5" w:rsidP="000A3896">
      <w:r>
        <w:separator/>
      </w:r>
    </w:p>
    <w:p w14:paraId="77BE4642" w14:textId="77777777" w:rsidR="004307D5" w:rsidRDefault="004307D5" w:rsidP="000A3896"/>
  </w:endnote>
  <w:endnote w:type="continuationSeparator" w:id="0">
    <w:p w14:paraId="0FC86677" w14:textId="77777777" w:rsidR="004307D5" w:rsidRDefault="004307D5" w:rsidP="000A3896">
      <w:r>
        <w:continuationSeparator/>
      </w:r>
    </w:p>
    <w:p w14:paraId="160F9822" w14:textId="77777777" w:rsidR="004307D5" w:rsidRDefault="004307D5" w:rsidP="000A38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ira Sans BGR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C255A0" w14:textId="77777777" w:rsidR="000D080B" w:rsidRPr="006E498A" w:rsidRDefault="002D131F" w:rsidP="000D080B">
    <w:pPr>
      <w:pStyle w:val="06"/>
    </w:pPr>
    <w:r w:rsidRPr="002D131F">
      <w:t>Справка за отразяване на постъпилите предложения и становища от обществени консултации</w:t>
    </w:r>
  </w:p>
  <w:p w14:paraId="275BC8AC" w14:textId="01A6659E" w:rsidR="00067642" w:rsidRPr="00C316ED" w:rsidRDefault="000A3896" w:rsidP="00C71B2D">
    <w:pPr>
      <w:pStyle w:val="07"/>
    </w:pPr>
    <w:r w:rsidRPr="00C316ED">
      <w:t xml:space="preserve">Страница </w:t>
    </w:r>
    <w:r w:rsidRPr="00C316ED">
      <w:fldChar w:fldCharType="begin"/>
    </w:r>
    <w:r w:rsidRPr="00C316ED">
      <w:instrText xml:space="preserve"> PAGE </w:instrText>
    </w:r>
    <w:r w:rsidRPr="00C316ED">
      <w:fldChar w:fldCharType="separate"/>
    </w:r>
    <w:r w:rsidR="00D8740C">
      <w:rPr>
        <w:noProof/>
      </w:rPr>
      <w:t>2</w:t>
    </w:r>
    <w:r w:rsidRPr="00C316ED">
      <w:fldChar w:fldCharType="end"/>
    </w:r>
    <w:r w:rsidRPr="00C316ED">
      <w:t xml:space="preserve"> от </w:t>
    </w:r>
    <w:r w:rsidRPr="00C316ED">
      <w:fldChar w:fldCharType="begin"/>
    </w:r>
    <w:r w:rsidRPr="00C316ED">
      <w:instrText xml:space="preserve"> SECTIONPAGES</w:instrText>
    </w:r>
    <w:r w:rsidRPr="00C316ED">
      <w:fldChar w:fldCharType="separate"/>
    </w:r>
    <w:r w:rsidR="00D8740C">
      <w:rPr>
        <w:noProof/>
      </w:rPr>
      <w:t>3</w:t>
    </w:r>
    <w:r w:rsidRPr="00C316ED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9FAF66" w14:textId="77777777" w:rsidR="000A3896" w:rsidRPr="006E498A" w:rsidRDefault="002D131F" w:rsidP="002D131F">
    <w:pPr>
      <w:pStyle w:val="06"/>
    </w:pPr>
    <w:r>
      <w:t>Справка за отразяване на постъпилите предложения и становища от обществени консултации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9CEF94" w14:textId="77777777" w:rsidR="004307D5" w:rsidRDefault="004307D5" w:rsidP="000A3896">
      <w:r>
        <w:separator/>
      </w:r>
    </w:p>
    <w:p w14:paraId="329FD536" w14:textId="77777777" w:rsidR="004307D5" w:rsidRDefault="004307D5" w:rsidP="000A3896"/>
  </w:footnote>
  <w:footnote w:type="continuationSeparator" w:id="0">
    <w:p w14:paraId="3692D772" w14:textId="77777777" w:rsidR="004307D5" w:rsidRDefault="004307D5" w:rsidP="000A3896">
      <w:r>
        <w:continuationSeparator/>
      </w:r>
    </w:p>
    <w:p w14:paraId="3A600A07" w14:textId="77777777" w:rsidR="004307D5" w:rsidRDefault="004307D5" w:rsidP="000A3896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FC70E" w14:textId="77777777" w:rsidR="000614E7" w:rsidRDefault="00B64FC7" w:rsidP="00F56999">
    <w:pPr>
      <w:pStyle w:val="Header"/>
      <w:pBdr>
        <w:bottom w:val="single" w:sz="6" w:space="1" w:color="auto"/>
      </w:pBdr>
      <w:spacing w:before="120"/>
      <w:ind w:left="-284" w:right="-284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МИНИСТЕРСТВО НА ОКОЛНАТА СРЕДА И ВОДИТЕ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C56FC"/>
    <w:multiLevelType w:val="hybridMultilevel"/>
    <w:tmpl w:val="BB1EEA66"/>
    <w:lvl w:ilvl="0" w:tplc="F43C512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lang w:val="bg-BG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27870E2"/>
    <w:multiLevelType w:val="hybridMultilevel"/>
    <w:tmpl w:val="BBA09E64"/>
    <w:lvl w:ilvl="0" w:tplc="77F0A692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3ED3DCE"/>
    <w:multiLevelType w:val="hybridMultilevel"/>
    <w:tmpl w:val="8E641754"/>
    <w:lvl w:ilvl="0" w:tplc="0402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5AE1E22"/>
    <w:multiLevelType w:val="hybridMultilevel"/>
    <w:tmpl w:val="55064DFE"/>
    <w:lvl w:ilvl="0" w:tplc="10B200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7FB630B"/>
    <w:multiLevelType w:val="hybridMultilevel"/>
    <w:tmpl w:val="CE12FF60"/>
    <w:lvl w:ilvl="0" w:tplc="04090001">
      <w:start w:val="1"/>
      <w:numFmt w:val="bullet"/>
      <w:lvlText w:val=""/>
      <w:lvlJc w:val="left"/>
      <w:pPr>
        <w:tabs>
          <w:tab w:val="num" w:pos="2235"/>
        </w:tabs>
        <w:ind w:left="22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55"/>
        </w:tabs>
        <w:ind w:left="295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75"/>
        </w:tabs>
        <w:ind w:left="36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95"/>
        </w:tabs>
        <w:ind w:left="43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15"/>
        </w:tabs>
        <w:ind w:left="511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35"/>
        </w:tabs>
        <w:ind w:left="58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55"/>
        </w:tabs>
        <w:ind w:left="65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75"/>
        </w:tabs>
        <w:ind w:left="727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95"/>
        </w:tabs>
        <w:ind w:left="7995" w:hanging="360"/>
      </w:pPr>
      <w:rPr>
        <w:rFonts w:ascii="Wingdings" w:hAnsi="Wingdings" w:hint="default"/>
      </w:rPr>
    </w:lvl>
  </w:abstractNum>
  <w:abstractNum w:abstractNumId="5" w15:restartNumberingAfterBreak="0">
    <w:nsid w:val="09897C80"/>
    <w:multiLevelType w:val="hybridMultilevel"/>
    <w:tmpl w:val="C3843A80"/>
    <w:lvl w:ilvl="0" w:tplc="FD763AF8">
      <w:start w:val="4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EE6D08"/>
    <w:multiLevelType w:val="hybridMultilevel"/>
    <w:tmpl w:val="77A206E2"/>
    <w:lvl w:ilvl="0" w:tplc="8078FCE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0C1107C4"/>
    <w:multiLevelType w:val="multilevel"/>
    <w:tmpl w:val="A29229E8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0D0064B4"/>
    <w:multiLevelType w:val="hybridMultilevel"/>
    <w:tmpl w:val="CE12FF60"/>
    <w:lvl w:ilvl="0" w:tplc="0409000F">
      <w:start w:val="1"/>
      <w:numFmt w:val="decimal"/>
      <w:lvlText w:val="%1."/>
      <w:lvlJc w:val="left"/>
      <w:pPr>
        <w:tabs>
          <w:tab w:val="num" w:pos="2235"/>
        </w:tabs>
        <w:ind w:left="2235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2955"/>
        </w:tabs>
        <w:ind w:left="295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75"/>
        </w:tabs>
        <w:ind w:left="36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95"/>
        </w:tabs>
        <w:ind w:left="43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15"/>
        </w:tabs>
        <w:ind w:left="511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35"/>
        </w:tabs>
        <w:ind w:left="58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55"/>
        </w:tabs>
        <w:ind w:left="65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75"/>
        </w:tabs>
        <w:ind w:left="727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95"/>
        </w:tabs>
        <w:ind w:left="7995" w:hanging="360"/>
      </w:pPr>
      <w:rPr>
        <w:rFonts w:ascii="Wingdings" w:hAnsi="Wingdings" w:hint="default"/>
      </w:rPr>
    </w:lvl>
  </w:abstractNum>
  <w:abstractNum w:abstractNumId="9" w15:restartNumberingAfterBreak="0">
    <w:nsid w:val="10E3034A"/>
    <w:multiLevelType w:val="singleLevel"/>
    <w:tmpl w:val="B184A43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0" w15:restartNumberingAfterBreak="0">
    <w:nsid w:val="163227B7"/>
    <w:multiLevelType w:val="hybridMultilevel"/>
    <w:tmpl w:val="8D38001C"/>
    <w:lvl w:ilvl="0" w:tplc="B1268800">
      <w:numFmt w:val="bullet"/>
      <w:pStyle w:val="ListParagraph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1905B9A"/>
    <w:multiLevelType w:val="hybridMultilevel"/>
    <w:tmpl w:val="D3C839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222393"/>
    <w:multiLevelType w:val="hybridMultilevel"/>
    <w:tmpl w:val="9EAC99D4"/>
    <w:lvl w:ilvl="0" w:tplc="6F881B7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D6B28D0"/>
    <w:multiLevelType w:val="multilevel"/>
    <w:tmpl w:val="DB62CFE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6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210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04" w:hanging="1800"/>
      </w:pPr>
      <w:rPr>
        <w:rFonts w:hint="default"/>
      </w:rPr>
    </w:lvl>
  </w:abstractNum>
  <w:abstractNum w:abstractNumId="14" w15:restartNumberingAfterBreak="0">
    <w:nsid w:val="332C628F"/>
    <w:multiLevelType w:val="hybridMultilevel"/>
    <w:tmpl w:val="A2D2E27A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C93CC2"/>
    <w:multiLevelType w:val="hybridMultilevel"/>
    <w:tmpl w:val="F120EBD8"/>
    <w:lvl w:ilvl="0" w:tplc="FFFFFFF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433DEF"/>
    <w:multiLevelType w:val="hybridMultilevel"/>
    <w:tmpl w:val="1B527B8A"/>
    <w:lvl w:ilvl="0" w:tplc="2C4A94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AE0116"/>
    <w:multiLevelType w:val="hybridMultilevel"/>
    <w:tmpl w:val="9D4C0EFC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64F0AFE"/>
    <w:multiLevelType w:val="hybridMultilevel"/>
    <w:tmpl w:val="C3843A80"/>
    <w:lvl w:ilvl="0" w:tplc="FD763AF8">
      <w:start w:val="4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7C7AB4"/>
    <w:multiLevelType w:val="hybridMultilevel"/>
    <w:tmpl w:val="20F83512"/>
    <w:lvl w:ilvl="0" w:tplc="432A309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9411222"/>
    <w:multiLevelType w:val="multilevel"/>
    <w:tmpl w:val="CBD40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E43740"/>
    <w:multiLevelType w:val="hybridMultilevel"/>
    <w:tmpl w:val="C4E8B3F2"/>
    <w:lvl w:ilvl="0" w:tplc="065429F4">
      <w:start w:val="1"/>
      <w:numFmt w:val="decimal"/>
      <w:lvlText w:val="%1."/>
      <w:lvlJc w:val="left"/>
      <w:pPr>
        <w:tabs>
          <w:tab w:val="num" w:pos="2490"/>
        </w:tabs>
        <w:ind w:left="2490" w:hanging="10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2" w15:restartNumberingAfterBreak="0">
    <w:nsid w:val="53D9023A"/>
    <w:multiLevelType w:val="hybridMultilevel"/>
    <w:tmpl w:val="7F8E0B22"/>
    <w:lvl w:ilvl="0" w:tplc="6FE894F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61523D1"/>
    <w:multiLevelType w:val="hybridMultilevel"/>
    <w:tmpl w:val="A5E851F0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4" w15:restartNumberingAfterBreak="0">
    <w:nsid w:val="588D6BEA"/>
    <w:multiLevelType w:val="multilevel"/>
    <w:tmpl w:val="97FC309E"/>
    <w:lvl w:ilvl="0">
      <w:start w:val="1"/>
      <w:numFmt w:val="decimal"/>
      <w:isLgl/>
      <w:lvlText w:val="%1."/>
      <w:lvlJc w:val="left"/>
      <w:pPr>
        <w:ind w:left="927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5" w15:restartNumberingAfterBreak="0">
    <w:nsid w:val="60F263DF"/>
    <w:multiLevelType w:val="hybridMultilevel"/>
    <w:tmpl w:val="B394DE12"/>
    <w:lvl w:ilvl="0" w:tplc="0136D1BA">
      <w:start w:val="1"/>
      <w:numFmt w:val="upperRoman"/>
      <w:lvlText w:val="%1."/>
      <w:lvlJc w:val="righ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85E3A3B"/>
    <w:multiLevelType w:val="hybridMultilevel"/>
    <w:tmpl w:val="219A5DE6"/>
    <w:lvl w:ilvl="0" w:tplc="4136301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7" w15:restartNumberingAfterBreak="0">
    <w:nsid w:val="6CFF2F6D"/>
    <w:multiLevelType w:val="hybridMultilevel"/>
    <w:tmpl w:val="936C16C4"/>
    <w:lvl w:ilvl="0" w:tplc="E39A1D18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6FA01CF7"/>
    <w:multiLevelType w:val="hybridMultilevel"/>
    <w:tmpl w:val="901882C0"/>
    <w:lvl w:ilvl="0" w:tplc="E0CCA96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D882B25"/>
    <w:multiLevelType w:val="hybridMultilevel"/>
    <w:tmpl w:val="AB580418"/>
    <w:lvl w:ilvl="0" w:tplc="0402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ED750CE"/>
    <w:multiLevelType w:val="hybridMultilevel"/>
    <w:tmpl w:val="9BA6BF36"/>
    <w:lvl w:ilvl="0" w:tplc="1E26EAC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1"/>
  </w:num>
  <w:num w:numId="3">
    <w:abstractNumId w:val="23"/>
  </w:num>
  <w:num w:numId="4">
    <w:abstractNumId w:val="4"/>
  </w:num>
  <w:num w:numId="5">
    <w:abstractNumId w:val="8"/>
  </w:num>
  <w:num w:numId="6">
    <w:abstractNumId w:val="11"/>
  </w:num>
  <w:num w:numId="7">
    <w:abstractNumId w:val="6"/>
  </w:num>
  <w:num w:numId="8">
    <w:abstractNumId w:val="1"/>
  </w:num>
  <w:num w:numId="9">
    <w:abstractNumId w:val="26"/>
  </w:num>
  <w:num w:numId="10">
    <w:abstractNumId w:val="17"/>
  </w:num>
  <w:num w:numId="11">
    <w:abstractNumId w:val="25"/>
  </w:num>
  <w:num w:numId="12">
    <w:abstractNumId w:val="24"/>
  </w:num>
  <w:num w:numId="13">
    <w:abstractNumId w:val="7"/>
  </w:num>
  <w:num w:numId="14">
    <w:abstractNumId w:val="13"/>
  </w:num>
  <w:num w:numId="15">
    <w:abstractNumId w:val="13"/>
  </w:num>
  <w:num w:numId="16">
    <w:abstractNumId w:val="7"/>
  </w:num>
  <w:num w:numId="17">
    <w:abstractNumId w:val="27"/>
  </w:num>
  <w:num w:numId="18">
    <w:abstractNumId w:val="14"/>
  </w:num>
  <w:num w:numId="19">
    <w:abstractNumId w:val="29"/>
  </w:num>
  <w:num w:numId="20">
    <w:abstractNumId w:val="16"/>
  </w:num>
  <w:num w:numId="21">
    <w:abstractNumId w:val="28"/>
  </w:num>
  <w:num w:numId="22">
    <w:abstractNumId w:val="5"/>
  </w:num>
  <w:num w:numId="23">
    <w:abstractNumId w:val="18"/>
  </w:num>
  <w:num w:numId="24">
    <w:abstractNumId w:val="30"/>
  </w:num>
  <w:num w:numId="25">
    <w:abstractNumId w:val="22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12"/>
  </w:num>
  <w:num w:numId="29">
    <w:abstractNumId w:val="10"/>
  </w:num>
  <w:num w:numId="30">
    <w:abstractNumId w:val="10"/>
  </w:num>
  <w:num w:numId="31">
    <w:abstractNumId w:val="10"/>
  </w:num>
  <w:num w:numId="32">
    <w:abstractNumId w:val="2"/>
  </w:num>
  <w:num w:numId="33">
    <w:abstractNumId w:val="0"/>
  </w:num>
  <w:num w:numId="34">
    <w:abstractNumId w:val="3"/>
  </w:num>
  <w:num w:numId="35">
    <w:abstractNumId w:val="15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5" w:nlCheck="1" w:checkStyle="1"/>
  <w:activeWritingStyle w:appName="MSWord" w:lang="ru-RU" w:vendorID="64" w:dllVersion="6" w:nlCheck="1" w:checkStyle="0"/>
  <w:activeWritingStyle w:appName="MSWord" w:lang="en-US" w:vendorID="64" w:dllVersion="6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958"/>
    <w:rsid w:val="00005C42"/>
    <w:rsid w:val="00011F57"/>
    <w:rsid w:val="000614E7"/>
    <w:rsid w:val="000649CE"/>
    <w:rsid w:val="00067642"/>
    <w:rsid w:val="00077149"/>
    <w:rsid w:val="000904CE"/>
    <w:rsid w:val="000974F8"/>
    <w:rsid w:val="00097FC6"/>
    <w:rsid w:val="000A1052"/>
    <w:rsid w:val="000A1DC4"/>
    <w:rsid w:val="000A3896"/>
    <w:rsid w:val="000B0F5B"/>
    <w:rsid w:val="000B1BB6"/>
    <w:rsid w:val="000D080B"/>
    <w:rsid w:val="000D2FE3"/>
    <w:rsid w:val="000D705A"/>
    <w:rsid w:val="000F22E8"/>
    <w:rsid w:val="000F2B65"/>
    <w:rsid w:val="00102958"/>
    <w:rsid w:val="00102BAB"/>
    <w:rsid w:val="00106319"/>
    <w:rsid w:val="00113462"/>
    <w:rsid w:val="00131E98"/>
    <w:rsid w:val="001329A5"/>
    <w:rsid w:val="00132D81"/>
    <w:rsid w:val="001365C0"/>
    <w:rsid w:val="00151289"/>
    <w:rsid w:val="00163A2E"/>
    <w:rsid w:val="001641B6"/>
    <w:rsid w:val="0017133F"/>
    <w:rsid w:val="00171B8E"/>
    <w:rsid w:val="00182274"/>
    <w:rsid w:val="00182F24"/>
    <w:rsid w:val="00185466"/>
    <w:rsid w:val="00190B39"/>
    <w:rsid w:val="001A4D1B"/>
    <w:rsid w:val="001B259B"/>
    <w:rsid w:val="001B5F7D"/>
    <w:rsid w:val="001C1A01"/>
    <w:rsid w:val="001C675B"/>
    <w:rsid w:val="001D7681"/>
    <w:rsid w:val="001E2AEB"/>
    <w:rsid w:val="001F2EBC"/>
    <w:rsid w:val="00205142"/>
    <w:rsid w:val="002073AE"/>
    <w:rsid w:val="002228E5"/>
    <w:rsid w:val="00242CD6"/>
    <w:rsid w:val="00243CF3"/>
    <w:rsid w:val="002462DF"/>
    <w:rsid w:val="00264BD7"/>
    <w:rsid w:val="00286378"/>
    <w:rsid w:val="002864CA"/>
    <w:rsid w:val="00286AA4"/>
    <w:rsid w:val="00291106"/>
    <w:rsid w:val="0029427B"/>
    <w:rsid w:val="002951D5"/>
    <w:rsid w:val="002A1523"/>
    <w:rsid w:val="002A5971"/>
    <w:rsid w:val="002A5974"/>
    <w:rsid w:val="002C6F39"/>
    <w:rsid w:val="002D011F"/>
    <w:rsid w:val="002D131F"/>
    <w:rsid w:val="002D69CB"/>
    <w:rsid w:val="00300F9D"/>
    <w:rsid w:val="00302EE6"/>
    <w:rsid w:val="00316E7B"/>
    <w:rsid w:val="003172F7"/>
    <w:rsid w:val="0032403B"/>
    <w:rsid w:val="00331957"/>
    <w:rsid w:val="00332CCE"/>
    <w:rsid w:val="00337724"/>
    <w:rsid w:val="00342646"/>
    <w:rsid w:val="00350C9C"/>
    <w:rsid w:val="003621BE"/>
    <w:rsid w:val="00387D76"/>
    <w:rsid w:val="00394BDA"/>
    <w:rsid w:val="00397E41"/>
    <w:rsid w:val="003B0FCC"/>
    <w:rsid w:val="003B15FB"/>
    <w:rsid w:val="003B5AF9"/>
    <w:rsid w:val="003D2721"/>
    <w:rsid w:val="003F288B"/>
    <w:rsid w:val="00402BDE"/>
    <w:rsid w:val="00404F76"/>
    <w:rsid w:val="00410374"/>
    <w:rsid w:val="00412199"/>
    <w:rsid w:val="0042355B"/>
    <w:rsid w:val="004307D5"/>
    <w:rsid w:val="00440BA8"/>
    <w:rsid w:val="00446540"/>
    <w:rsid w:val="00451ECB"/>
    <w:rsid w:val="00455ABD"/>
    <w:rsid w:val="00460F15"/>
    <w:rsid w:val="004671B1"/>
    <w:rsid w:val="00470B48"/>
    <w:rsid w:val="00486E3B"/>
    <w:rsid w:val="004A3FFC"/>
    <w:rsid w:val="004B2488"/>
    <w:rsid w:val="004C2B3E"/>
    <w:rsid w:val="004E3EB5"/>
    <w:rsid w:val="00546BF9"/>
    <w:rsid w:val="00554553"/>
    <w:rsid w:val="005A752B"/>
    <w:rsid w:val="005B0F35"/>
    <w:rsid w:val="005D364C"/>
    <w:rsid w:val="005D3717"/>
    <w:rsid w:val="005D44AB"/>
    <w:rsid w:val="005E7BD8"/>
    <w:rsid w:val="005F2DF7"/>
    <w:rsid w:val="006136CB"/>
    <w:rsid w:val="00620D79"/>
    <w:rsid w:val="00622BDB"/>
    <w:rsid w:val="00624C2D"/>
    <w:rsid w:val="00630851"/>
    <w:rsid w:val="00666371"/>
    <w:rsid w:val="0068207B"/>
    <w:rsid w:val="006A0CD3"/>
    <w:rsid w:val="006C2151"/>
    <w:rsid w:val="006C5A08"/>
    <w:rsid w:val="006E498A"/>
    <w:rsid w:val="00701941"/>
    <w:rsid w:val="007129C2"/>
    <w:rsid w:val="00722EA7"/>
    <w:rsid w:val="007303AA"/>
    <w:rsid w:val="0073439C"/>
    <w:rsid w:val="00746FB3"/>
    <w:rsid w:val="007539B9"/>
    <w:rsid w:val="0078093E"/>
    <w:rsid w:val="00790361"/>
    <w:rsid w:val="007A366F"/>
    <w:rsid w:val="007C48F3"/>
    <w:rsid w:val="007F3191"/>
    <w:rsid w:val="007F373B"/>
    <w:rsid w:val="008007C5"/>
    <w:rsid w:val="008039CB"/>
    <w:rsid w:val="00804505"/>
    <w:rsid w:val="00824D5F"/>
    <w:rsid w:val="00833245"/>
    <w:rsid w:val="00835186"/>
    <w:rsid w:val="008469C3"/>
    <w:rsid w:val="00851E3D"/>
    <w:rsid w:val="00860139"/>
    <w:rsid w:val="00863010"/>
    <w:rsid w:val="00876498"/>
    <w:rsid w:val="008854B4"/>
    <w:rsid w:val="00896486"/>
    <w:rsid w:val="008C662C"/>
    <w:rsid w:val="008C7D73"/>
    <w:rsid w:val="008D0116"/>
    <w:rsid w:val="008D11CD"/>
    <w:rsid w:val="008D2C66"/>
    <w:rsid w:val="008E0FC2"/>
    <w:rsid w:val="008F5EAF"/>
    <w:rsid w:val="008F5EF4"/>
    <w:rsid w:val="008F6E1C"/>
    <w:rsid w:val="00900C04"/>
    <w:rsid w:val="009268F5"/>
    <w:rsid w:val="00931230"/>
    <w:rsid w:val="0093581A"/>
    <w:rsid w:val="0097305F"/>
    <w:rsid w:val="0097366D"/>
    <w:rsid w:val="009864D7"/>
    <w:rsid w:val="009919EE"/>
    <w:rsid w:val="00993C9E"/>
    <w:rsid w:val="0099570A"/>
    <w:rsid w:val="009A0BB4"/>
    <w:rsid w:val="009A4AB4"/>
    <w:rsid w:val="009C2FBF"/>
    <w:rsid w:val="009C64B5"/>
    <w:rsid w:val="009E4E94"/>
    <w:rsid w:val="009F02A0"/>
    <w:rsid w:val="009F16B9"/>
    <w:rsid w:val="00A12501"/>
    <w:rsid w:val="00A3425D"/>
    <w:rsid w:val="00A444C2"/>
    <w:rsid w:val="00A56190"/>
    <w:rsid w:val="00A63EC1"/>
    <w:rsid w:val="00A67AD9"/>
    <w:rsid w:val="00A75488"/>
    <w:rsid w:val="00AA2F68"/>
    <w:rsid w:val="00AA52A7"/>
    <w:rsid w:val="00AA665E"/>
    <w:rsid w:val="00AA68BC"/>
    <w:rsid w:val="00AC0241"/>
    <w:rsid w:val="00AF2696"/>
    <w:rsid w:val="00AF5345"/>
    <w:rsid w:val="00AF7733"/>
    <w:rsid w:val="00AF7AC0"/>
    <w:rsid w:val="00B02AE2"/>
    <w:rsid w:val="00B05CA4"/>
    <w:rsid w:val="00B07752"/>
    <w:rsid w:val="00B07BBB"/>
    <w:rsid w:val="00B13E43"/>
    <w:rsid w:val="00B16370"/>
    <w:rsid w:val="00B27181"/>
    <w:rsid w:val="00B309DE"/>
    <w:rsid w:val="00B4071D"/>
    <w:rsid w:val="00B50315"/>
    <w:rsid w:val="00B505C2"/>
    <w:rsid w:val="00B53E8D"/>
    <w:rsid w:val="00B548B5"/>
    <w:rsid w:val="00B60826"/>
    <w:rsid w:val="00B64FC7"/>
    <w:rsid w:val="00B75ABF"/>
    <w:rsid w:val="00B84085"/>
    <w:rsid w:val="00B912A6"/>
    <w:rsid w:val="00BA1893"/>
    <w:rsid w:val="00BA7283"/>
    <w:rsid w:val="00BB1F06"/>
    <w:rsid w:val="00BB49E1"/>
    <w:rsid w:val="00BD0E53"/>
    <w:rsid w:val="00BD6538"/>
    <w:rsid w:val="00BE7C15"/>
    <w:rsid w:val="00BF1222"/>
    <w:rsid w:val="00BF3073"/>
    <w:rsid w:val="00BF36E6"/>
    <w:rsid w:val="00C22533"/>
    <w:rsid w:val="00C316ED"/>
    <w:rsid w:val="00C31A1A"/>
    <w:rsid w:val="00C44AAE"/>
    <w:rsid w:val="00C52693"/>
    <w:rsid w:val="00C551CB"/>
    <w:rsid w:val="00C565A1"/>
    <w:rsid w:val="00C70FE1"/>
    <w:rsid w:val="00C71B2D"/>
    <w:rsid w:val="00C837C1"/>
    <w:rsid w:val="00C84260"/>
    <w:rsid w:val="00C85A84"/>
    <w:rsid w:val="00C96B05"/>
    <w:rsid w:val="00CA4795"/>
    <w:rsid w:val="00CA6D5D"/>
    <w:rsid w:val="00CB0C16"/>
    <w:rsid w:val="00CB4108"/>
    <w:rsid w:val="00CF231E"/>
    <w:rsid w:val="00CF69A9"/>
    <w:rsid w:val="00D033CA"/>
    <w:rsid w:val="00D177A9"/>
    <w:rsid w:val="00D41F8C"/>
    <w:rsid w:val="00D551FB"/>
    <w:rsid w:val="00D70158"/>
    <w:rsid w:val="00D7231D"/>
    <w:rsid w:val="00D80BF7"/>
    <w:rsid w:val="00D8740C"/>
    <w:rsid w:val="00D93C1C"/>
    <w:rsid w:val="00DB033A"/>
    <w:rsid w:val="00DB0CA9"/>
    <w:rsid w:val="00DC5245"/>
    <w:rsid w:val="00DC72DC"/>
    <w:rsid w:val="00DD2ABA"/>
    <w:rsid w:val="00DD6CB4"/>
    <w:rsid w:val="00DD6E64"/>
    <w:rsid w:val="00DE5A9D"/>
    <w:rsid w:val="00DF3C4C"/>
    <w:rsid w:val="00DF4AF4"/>
    <w:rsid w:val="00DF6FA6"/>
    <w:rsid w:val="00E12D49"/>
    <w:rsid w:val="00E2375A"/>
    <w:rsid w:val="00E313ED"/>
    <w:rsid w:val="00E364BE"/>
    <w:rsid w:val="00E4262E"/>
    <w:rsid w:val="00E447CB"/>
    <w:rsid w:val="00E51B0E"/>
    <w:rsid w:val="00E630EA"/>
    <w:rsid w:val="00E75BAD"/>
    <w:rsid w:val="00E83D0C"/>
    <w:rsid w:val="00E92EA8"/>
    <w:rsid w:val="00EB4428"/>
    <w:rsid w:val="00EC087F"/>
    <w:rsid w:val="00EC4740"/>
    <w:rsid w:val="00EC6D09"/>
    <w:rsid w:val="00EE0F01"/>
    <w:rsid w:val="00EE139E"/>
    <w:rsid w:val="00EE3271"/>
    <w:rsid w:val="00EE467F"/>
    <w:rsid w:val="00EF6B04"/>
    <w:rsid w:val="00F07AF5"/>
    <w:rsid w:val="00F13D80"/>
    <w:rsid w:val="00F23C11"/>
    <w:rsid w:val="00F33690"/>
    <w:rsid w:val="00F568CA"/>
    <w:rsid w:val="00F56999"/>
    <w:rsid w:val="00F5728F"/>
    <w:rsid w:val="00F71002"/>
    <w:rsid w:val="00F76B7D"/>
    <w:rsid w:val="00F77CA3"/>
    <w:rsid w:val="00F86794"/>
    <w:rsid w:val="00F87C03"/>
    <w:rsid w:val="00F96CA3"/>
    <w:rsid w:val="00FA1E17"/>
    <w:rsid w:val="00FB3348"/>
    <w:rsid w:val="00FB3DBA"/>
    <w:rsid w:val="00FC1D49"/>
    <w:rsid w:val="00FC23B8"/>
    <w:rsid w:val="00FC2629"/>
    <w:rsid w:val="00FC4BD9"/>
    <w:rsid w:val="00FE2F8E"/>
    <w:rsid w:val="00FF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B71097"/>
  <w15:chartTrackingRefBased/>
  <w15:docId w15:val="{5E886C92-28FD-467C-9E1E-B4653A675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01. Normal"/>
    <w:qFormat/>
    <w:rsid w:val="000A3896"/>
    <w:pPr>
      <w:spacing w:after="120" w:line="360" w:lineRule="auto"/>
      <w:ind w:firstLine="720"/>
      <w:jc w:val="both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A444C2"/>
    <w:pPr>
      <w:numPr>
        <w:numId w:val="13"/>
      </w:numPr>
      <w:tabs>
        <w:tab w:val="left" w:pos="993"/>
        <w:tab w:val="left" w:pos="1276"/>
      </w:tabs>
      <w:spacing w:before="120" w:line="240" w:lineRule="auto"/>
      <w:ind w:left="993" w:hanging="426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qFormat/>
    <w:rsid w:val="00A444C2"/>
    <w:pPr>
      <w:numPr>
        <w:ilvl w:val="1"/>
        <w:numId w:val="13"/>
      </w:numPr>
      <w:ind w:left="1418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444C2"/>
    <w:pPr>
      <w:numPr>
        <w:ilvl w:val="2"/>
        <w:numId w:val="13"/>
      </w:numPr>
      <w:ind w:left="1560" w:hanging="567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36"/>
    </w:rPr>
  </w:style>
  <w:style w:type="paragraph" w:styleId="Heading5">
    <w:name w:val="heading 5"/>
    <w:basedOn w:val="Normal"/>
    <w:next w:val="Normal"/>
    <w:qFormat/>
    <w:pPr>
      <w:keepNext/>
      <w:ind w:firstLine="3969"/>
      <w:outlineLvl w:val="4"/>
    </w:pPr>
    <w:rPr>
      <w:b/>
      <w:sz w:val="20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</w:style>
  <w:style w:type="paragraph" w:styleId="Heading7">
    <w:name w:val="heading 7"/>
    <w:basedOn w:val="Normal"/>
    <w:next w:val="Normal"/>
    <w:qFormat/>
    <w:pPr>
      <w:keepNext/>
      <w:pBdr>
        <w:bottom w:val="single" w:sz="6" w:space="1" w:color="auto"/>
      </w:pBdr>
      <w:jc w:val="center"/>
      <w:outlineLvl w:val="6"/>
    </w:pPr>
    <w:rPr>
      <w:b/>
      <w:bCs/>
      <w:spacing w:val="180"/>
    </w:rPr>
  </w:style>
  <w:style w:type="paragraph" w:styleId="Heading8">
    <w:name w:val="heading 8"/>
    <w:basedOn w:val="Normal"/>
    <w:next w:val="Normal"/>
    <w:qFormat/>
    <w:pPr>
      <w:keepNext/>
      <w:ind w:right="6804"/>
      <w:jc w:val="center"/>
      <w:outlineLvl w:val="7"/>
    </w:pPr>
    <w:rPr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b/>
      <w:sz w:val="28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ind w:left="720"/>
    </w:pPr>
  </w:style>
  <w:style w:type="paragraph" w:styleId="BodyTextIndent2">
    <w:name w:val="Body Text Indent 2"/>
    <w:basedOn w:val="Normal"/>
    <w:pPr>
      <w:ind w:left="720"/>
    </w:pPr>
    <w:rPr>
      <w:sz w:val="28"/>
    </w:rPr>
  </w:style>
  <w:style w:type="paragraph" w:customStyle="1" w:styleId="1">
    <w:name w:val="Изнесен текст1"/>
    <w:basedOn w:val="Normal"/>
    <w:semiHidden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qFormat/>
    <w:pPr>
      <w:jc w:val="center"/>
    </w:pPr>
    <w:rPr>
      <w:b/>
      <w:caps/>
      <w:spacing w:val="20"/>
    </w:rPr>
  </w:style>
  <w:style w:type="paragraph" w:styleId="ListParagraph">
    <w:name w:val="List Paragraph"/>
    <w:aliases w:val="03. Булети"/>
    <w:basedOn w:val="Normal"/>
    <w:uiPriority w:val="34"/>
    <w:qFormat/>
    <w:rsid w:val="00DB033A"/>
    <w:pPr>
      <w:numPr>
        <w:numId w:val="29"/>
      </w:numPr>
      <w:spacing w:after="0" w:line="276" w:lineRule="auto"/>
      <w:ind w:left="1077" w:hanging="357"/>
    </w:pPr>
  </w:style>
  <w:style w:type="character" w:styleId="CommentReference">
    <w:name w:val="annotation reference"/>
    <w:basedOn w:val="DefaultParagraphFont"/>
    <w:uiPriority w:val="99"/>
    <w:semiHidden/>
    <w:unhideWhenUsed/>
    <w:rsid w:val="0083324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3245"/>
    <w:pPr>
      <w:widowControl w:val="0"/>
      <w:autoSpaceDE w:val="0"/>
      <w:autoSpaceDN w:val="0"/>
      <w:adjustRightInd w:val="0"/>
      <w:spacing w:after="0" w:line="240" w:lineRule="auto"/>
      <w:ind w:firstLine="0"/>
      <w:jc w:val="left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3245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3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245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8D11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02BDE"/>
    <w:rPr>
      <w:color w:val="0563C1" w:themeColor="hyperlink"/>
      <w:u w:val="single"/>
    </w:rPr>
  </w:style>
  <w:style w:type="paragraph" w:customStyle="1" w:styleId="CharChar">
    <w:name w:val="Char Char"/>
    <w:basedOn w:val="Normal"/>
    <w:semiHidden/>
    <w:rsid w:val="002A5971"/>
    <w:pPr>
      <w:tabs>
        <w:tab w:val="left" w:pos="709"/>
      </w:tabs>
      <w:spacing w:after="0" w:line="240" w:lineRule="auto"/>
      <w:ind w:firstLine="0"/>
      <w:jc w:val="left"/>
    </w:pPr>
    <w:rPr>
      <w:rFonts w:ascii="Futura Bk" w:hAnsi="Futura Bk"/>
      <w:lang w:val="pl-PL" w:eastAsia="pl-PL"/>
    </w:rPr>
  </w:style>
  <w:style w:type="paragraph" w:customStyle="1" w:styleId="06">
    <w:name w:val="06. Текст във футър"/>
    <w:basedOn w:val="Normal"/>
    <w:link w:val="06Char"/>
    <w:qFormat/>
    <w:rsid w:val="006E498A"/>
    <w:pPr>
      <w:pBdr>
        <w:top w:val="single" w:sz="6" w:space="1" w:color="auto"/>
      </w:pBdr>
      <w:tabs>
        <w:tab w:val="center" w:pos="4153"/>
        <w:tab w:val="right" w:pos="8306"/>
      </w:tabs>
      <w:spacing w:before="120" w:line="276" w:lineRule="auto"/>
      <w:ind w:firstLine="0"/>
      <w:jc w:val="center"/>
    </w:pPr>
    <w:rPr>
      <w:i/>
      <w:sz w:val="20"/>
      <w:szCs w:val="20"/>
    </w:rPr>
  </w:style>
  <w:style w:type="paragraph" w:customStyle="1" w:styleId="07">
    <w:name w:val="07. Пейджър"/>
    <w:basedOn w:val="Normal"/>
    <w:link w:val="07Char"/>
    <w:qFormat/>
    <w:rsid w:val="00C316ED"/>
    <w:pPr>
      <w:tabs>
        <w:tab w:val="right" w:pos="9072"/>
      </w:tabs>
      <w:spacing w:after="0" w:line="240" w:lineRule="auto"/>
      <w:ind w:firstLine="0"/>
      <w:jc w:val="right"/>
    </w:pPr>
    <w:rPr>
      <w:b/>
      <w:i/>
      <w:sz w:val="16"/>
      <w:szCs w:val="16"/>
    </w:rPr>
  </w:style>
  <w:style w:type="character" w:customStyle="1" w:styleId="06Char">
    <w:name w:val="06. Текст във футър Char"/>
    <w:basedOn w:val="DefaultParagraphFont"/>
    <w:link w:val="06"/>
    <w:rsid w:val="006E498A"/>
    <w:rPr>
      <w:i/>
    </w:rPr>
  </w:style>
  <w:style w:type="paragraph" w:customStyle="1" w:styleId="a">
    <w:name w:val="Име/длъжност за подпис"/>
    <w:basedOn w:val="Normal"/>
    <w:link w:val="Char"/>
    <w:rsid w:val="00863010"/>
    <w:pPr>
      <w:spacing w:line="276" w:lineRule="auto"/>
    </w:pPr>
    <w:rPr>
      <w:b/>
    </w:rPr>
  </w:style>
  <w:style w:type="character" w:customStyle="1" w:styleId="07Char">
    <w:name w:val="07. Пейджър Char"/>
    <w:basedOn w:val="DefaultParagraphFont"/>
    <w:link w:val="07"/>
    <w:rsid w:val="00C316ED"/>
    <w:rPr>
      <w:b/>
      <w:i/>
      <w:sz w:val="16"/>
      <w:szCs w:val="16"/>
    </w:rPr>
  </w:style>
  <w:style w:type="paragraph" w:customStyle="1" w:styleId="04">
    <w:name w:val="04. Име за подпис"/>
    <w:basedOn w:val="a"/>
    <w:link w:val="04Char"/>
    <w:qFormat/>
    <w:rsid w:val="00863010"/>
  </w:style>
  <w:style w:type="character" w:customStyle="1" w:styleId="Char">
    <w:name w:val="Име/длъжност за подпис Char"/>
    <w:basedOn w:val="DefaultParagraphFont"/>
    <w:link w:val="a"/>
    <w:rsid w:val="00863010"/>
    <w:rPr>
      <w:b/>
      <w:sz w:val="24"/>
      <w:szCs w:val="24"/>
    </w:rPr>
  </w:style>
  <w:style w:type="paragraph" w:customStyle="1" w:styleId="02">
    <w:name w:val="02. Относно"/>
    <w:basedOn w:val="Normal"/>
    <w:link w:val="02Char"/>
    <w:qFormat/>
    <w:rsid w:val="002A1523"/>
    <w:pPr>
      <w:spacing w:line="276" w:lineRule="auto"/>
      <w:ind w:left="1418" w:hanging="1418"/>
    </w:pPr>
  </w:style>
  <w:style w:type="character" w:customStyle="1" w:styleId="04Char">
    <w:name w:val="04. Име за подпис Char"/>
    <w:basedOn w:val="Char"/>
    <w:link w:val="04"/>
    <w:rsid w:val="00863010"/>
    <w:rPr>
      <w:b/>
      <w:sz w:val="24"/>
      <w:szCs w:val="24"/>
    </w:rPr>
  </w:style>
  <w:style w:type="character" w:customStyle="1" w:styleId="02Char">
    <w:name w:val="02. Относно Char"/>
    <w:basedOn w:val="DefaultParagraphFont"/>
    <w:link w:val="02"/>
    <w:rsid w:val="002A1523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C2151"/>
    <w:pPr>
      <w:spacing w:after="0" w:line="240" w:lineRule="auto"/>
    </w:pPr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C2151"/>
    <w:rPr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6C2151"/>
    <w:rPr>
      <w:vertAlign w:val="superscript"/>
    </w:rPr>
  </w:style>
  <w:style w:type="paragraph" w:customStyle="1" w:styleId="05">
    <w:name w:val="05. Приложения"/>
    <w:basedOn w:val="Normal"/>
    <w:link w:val="05Char"/>
    <w:qFormat/>
    <w:rsid w:val="00E92EA8"/>
    <w:pPr>
      <w:spacing w:line="276" w:lineRule="auto"/>
      <w:ind w:left="720" w:firstLine="0"/>
    </w:pPr>
    <w:rPr>
      <w:lang w:eastAsia="en-US"/>
    </w:rPr>
  </w:style>
  <w:style w:type="character" w:customStyle="1" w:styleId="05Char">
    <w:name w:val="05. Приложения Char"/>
    <w:basedOn w:val="DefaultParagraphFont"/>
    <w:link w:val="05"/>
    <w:rsid w:val="00E92EA8"/>
    <w:rPr>
      <w:sz w:val="24"/>
      <w:szCs w:val="24"/>
      <w:lang w:eastAsia="en-US"/>
    </w:rPr>
  </w:style>
  <w:style w:type="paragraph" w:customStyle="1" w:styleId="03">
    <w:name w:val="03. Приложения"/>
    <w:basedOn w:val="Normal"/>
    <w:link w:val="03Char"/>
    <w:qFormat/>
    <w:rsid w:val="00AF2696"/>
    <w:pPr>
      <w:spacing w:before="120" w:line="276" w:lineRule="auto"/>
      <w:ind w:left="2410" w:hanging="1701"/>
    </w:pPr>
    <w:rPr>
      <w:lang w:eastAsia="en-US"/>
    </w:rPr>
  </w:style>
  <w:style w:type="character" w:customStyle="1" w:styleId="03Char">
    <w:name w:val="03. Приложения Char"/>
    <w:basedOn w:val="DefaultParagraphFont"/>
    <w:link w:val="03"/>
    <w:rsid w:val="00AF2696"/>
    <w:rPr>
      <w:sz w:val="24"/>
      <w:szCs w:val="24"/>
      <w:lang w:eastAsia="en-US"/>
    </w:rPr>
  </w:style>
  <w:style w:type="paragraph" w:customStyle="1" w:styleId="font-claude-response-body">
    <w:name w:val="font-claude-response-body"/>
    <w:basedOn w:val="Normal"/>
    <w:rsid w:val="00CF231E"/>
    <w:pPr>
      <w:spacing w:before="100" w:beforeAutospacing="1" w:after="100" w:afterAutospacing="1" w:line="240" w:lineRule="auto"/>
      <w:ind w:firstLine="0"/>
      <w:jc w:val="left"/>
    </w:pPr>
  </w:style>
  <w:style w:type="character" w:styleId="Strong">
    <w:name w:val="Strong"/>
    <w:basedOn w:val="DefaultParagraphFont"/>
    <w:uiPriority w:val="22"/>
    <w:qFormat/>
    <w:rsid w:val="00CF231E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2DF7"/>
    <w:pPr>
      <w:widowControl/>
      <w:autoSpaceDE/>
      <w:autoSpaceDN/>
      <w:adjustRightInd/>
      <w:spacing w:after="120"/>
      <w:ind w:firstLine="720"/>
      <w:jc w:val="both"/>
    </w:pPr>
    <w:rPr>
      <w:rFonts w:eastAsia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2DF7"/>
    <w:rPr>
      <w:rFonts w:eastAsiaTheme="minorEastAsi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07CE9-816A-4B54-876B-E979573F3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666</Words>
  <Characters>3800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Р Е П У Б Л И К А   Б Ъ Л Г А Р И Я</vt:lpstr>
      <vt:lpstr>Р Е П У Б Л И К А   Б Ъ Л Г А Р И Я</vt:lpstr>
    </vt:vector>
  </TitlesOfParts>
  <Company>Counsil of Ministers</Company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WS</dc:creator>
  <cp:keywords/>
  <dc:description/>
  <cp:lastModifiedBy>BV</cp:lastModifiedBy>
  <cp:revision>2</cp:revision>
  <cp:lastPrinted>2024-08-26T07:52:00Z</cp:lastPrinted>
  <dcterms:created xsi:type="dcterms:W3CDTF">2026-09-08T11:21:00Z</dcterms:created>
  <dcterms:modified xsi:type="dcterms:W3CDTF">2026-09-08T11:21:00Z</dcterms:modified>
</cp:coreProperties>
</file>